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黑体"/>
          <w:b w:val="0"/>
          <w:bCs w:val="0"/>
          <w:sz w:val="32"/>
          <w:szCs w:val="32"/>
          <w:lang w:val="en-US" w:eastAsia="zh-CN"/>
        </w:rPr>
        <w:t>2</w:t>
      </w:r>
    </w:p>
    <w:p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t>排查整治工作情况汇总表</w:t>
      </w:r>
    </w:p>
    <w:p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Times New Roman" w:hAnsi="Times New Roman" w:eastAsia="仿宋_GB2312" w:cs="仿宋_GB2312"/>
          <w:sz w:val="30"/>
          <w:szCs w:val="30"/>
          <w:u w:val="single"/>
          <w:lang w:eastAsia="zh-CN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  <w:t>填报单位：</w:t>
      </w:r>
      <w:r>
        <w:rPr>
          <w:rFonts w:hint="eastAsia" w:ascii="Times New Roman" w:hAnsi="Times New Roman" w:eastAsia="仿宋_GB2312" w:cs="仿宋_GB2312"/>
          <w:sz w:val="30"/>
          <w:szCs w:val="30"/>
          <w:u w:val="single"/>
          <w:lang w:eastAsia="zh-CN"/>
        </w:rPr>
        <w:t xml:space="preserve">                    </w:t>
      </w:r>
      <w:r>
        <w:rPr>
          <w:rFonts w:hint="eastAsia" w:ascii="Times New Roman" w:hAnsi="Times New Roman" w:eastAsia="仿宋_GB2312" w:cs="仿宋_GB2312"/>
          <w:sz w:val="30"/>
          <w:szCs w:val="30"/>
          <w:u w:val="none"/>
          <w:lang w:eastAsia="zh-CN"/>
        </w:rPr>
        <w:t xml:space="preserve">    </w:t>
      </w:r>
      <w: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  <w:t>填报日期：</w:t>
      </w:r>
      <w:r>
        <w:rPr>
          <w:rFonts w:hint="eastAsia" w:ascii="Times New Roman" w:hAnsi="Times New Roman" w:eastAsia="仿宋_GB2312" w:cs="仿宋_GB2312"/>
          <w:sz w:val="30"/>
          <w:szCs w:val="30"/>
          <w:u w:val="single"/>
          <w:lang w:eastAsia="zh-CN"/>
        </w:rPr>
        <w:t xml:space="preserve">         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Times New Roman" w:hAnsi="Times New Roman" w:eastAsia="仿宋_GB2312" w:cs="仿宋_GB2312"/>
          <w:sz w:val="30"/>
          <w:szCs w:val="30"/>
          <w:u w:val="single"/>
          <w:lang w:eastAsia="zh-CN"/>
        </w:rPr>
      </w:pPr>
      <w:r>
        <w:rPr>
          <w:rFonts w:hint="eastAsia" w:ascii="Times New Roman" w:hAnsi="Times New Roman" w:eastAsia="仿宋_GB2312" w:cs="仿宋_GB2312"/>
          <w:sz w:val="30"/>
          <w:szCs w:val="30"/>
          <w:u w:val="none"/>
          <w:lang w:eastAsia="zh-CN"/>
        </w:rPr>
        <w:t>填报人员及联系电话：</w:t>
      </w:r>
      <w:r>
        <w:rPr>
          <w:rFonts w:hint="eastAsia" w:ascii="Times New Roman" w:hAnsi="Times New Roman" w:eastAsia="仿宋_GB2312" w:cs="仿宋_GB2312"/>
          <w:sz w:val="30"/>
          <w:szCs w:val="30"/>
          <w:u w:val="single"/>
          <w:lang w:eastAsia="zh-CN"/>
        </w:rPr>
        <w:t xml:space="preserve">          </w:t>
      </w:r>
    </w:p>
    <w:tbl>
      <w:tblPr>
        <w:tblStyle w:val="7"/>
        <w:tblW w:w="49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46" w:type="dxa"/>
          <w:left w:w="108" w:type="dxa"/>
          <w:bottom w:w="46" w:type="dxa"/>
          <w:right w:w="108" w:type="dxa"/>
        </w:tblCellMar>
      </w:tblPr>
      <w:tblGrid>
        <w:gridCol w:w="6768"/>
        <w:gridCol w:w="1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hint="eastAsia" w:ascii="Times New Roman" w:hAnsi="Times New Roman" w:eastAsia="黑体" w:cs="黑体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  <w:u w:val="none"/>
                <w:vertAlign w:val="baseline"/>
                <w:lang w:eastAsia="zh-CN"/>
              </w:rPr>
              <w:t>具体项目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hint="eastAsia" w:ascii="Times New Roman" w:hAnsi="Times New Roman" w:eastAsia="黑体" w:cs="黑体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  <w:u w:val="none"/>
                <w:vertAlign w:val="baseline"/>
                <w:lang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开展监督检查（人次）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highlight w:val="none"/>
                <w:u w:val="none"/>
                <w:vertAlign w:val="baseline"/>
                <w:lang w:eastAsia="zh-CN"/>
              </w:rPr>
              <w:t>检查电梯使用单位（家）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highlight w:val="none"/>
                <w:u w:val="none"/>
                <w:vertAlign w:val="baseline"/>
                <w:lang w:eastAsia="zh-CN"/>
              </w:rPr>
              <w:t>检查电梯维保单位（家）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highlight w:val="none"/>
                <w:u w:val="none"/>
                <w:vertAlign w:val="baseline"/>
                <w:lang w:eastAsia="zh-CN"/>
              </w:rPr>
              <w:t>检查电梯检验机构（家）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highlight w:val="none"/>
                <w:u w:val="none"/>
                <w:vertAlign w:val="baseline"/>
                <w:lang w:eastAsia="zh-CN"/>
              </w:rPr>
              <w:t>检查电梯检测单位（家）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highlight w:val="none"/>
                <w:u w:val="none"/>
                <w:vertAlign w:val="baseline"/>
                <w:lang w:eastAsia="zh-CN"/>
              </w:rPr>
              <w:t>检查在用电梯（台）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发现事故隐患（个）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消除事故隐患（个）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发现严重事故隐患（个）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消除严重事故隐患（个）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出具安全监察指令书（份）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约谈单位（家）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立案查办使用单位违法案件（件）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立案查办维保单位违法案件（件）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立案查办检验机构违法案件（件）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立案查办检测单位违法案件（件）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典型案件曝光（起）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处罚金额（万元）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吊销单位资格证书（家）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吊销人员资格证书（家）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移送公安机关案件（件）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jc w:val="center"/>
        </w:trPr>
        <w:tc>
          <w:tcPr>
            <w:tcW w:w="4026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列入严重违法失信名单（家）</w:t>
            </w:r>
          </w:p>
        </w:tc>
        <w:tc>
          <w:tcPr>
            <w:tcW w:w="973" w:type="pct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u w:val="single"/>
                <w:vertAlign w:val="baseline"/>
                <w:lang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B0813"/>
    <w:rsid w:val="757F35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1"/>
    <w:basedOn w:val="3"/>
    <w:next w:val="5"/>
    <w:qFormat/>
    <w:uiPriority w:val="99"/>
    <w:pPr>
      <w:ind w:firstLine="420" w:firstLineChars="100"/>
    </w:pPr>
    <w:rPr>
      <w:rFonts w:cs="Calibri"/>
      <w:szCs w:val="21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First Indent"/>
    <w:next w:val="3"/>
    <w:qFormat/>
    <w:uiPriority w:val="0"/>
    <w:pPr>
      <w:widowControl w:val="0"/>
      <w:spacing w:after="120"/>
      <w:ind w:firstLine="720" w:firstLineChars="200"/>
      <w:jc w:val="both"/>
    </w:pPr>
    <w:rPr>
      <w:rFonts w:ascii="Calibri" w:hAnsi="Calibri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Office_11.8.2.11653_F1E327BC-269C-435d-A152-05C5408002CA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oa</cp:lastModifiedBy>
  <dcterms:modified xsi:type="dcterms:W3CDTF">2023-10-25T20:31:19Z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2052-11.8.2.11653</vt:lpwstr>
  </property>
  <property fmtid="{D5CDD505-2E9C-101B-9397-08002B2CF9AE}" pid="3" name="ICV">
    <vt:lpwstr>AF4F23AD63E1C6D6970A39651FE50D95</vt:lpwstr>
  </property>
</Properties>
</file>